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DocReveal – Security Overview</w:t>
      </w:r>
    </w:p>
    <w:p>
      <w:pPr>
        <w:pStyle w:val="Subtitle"/>
      </w:pPr>
      <w:r>
        <w:t xml:space="preserve">Overview of security measures for the cloud service</w:t>
      </w:r>
    </w:p>
    <w:p>
      <w:pPr>
        <w:pStyle w:val="Notice"/>
      </w:pPr>
      <w:r>
        <w:t xml:space="preserve">Draft version: 2026-06-06</w:t>
      </w:r>
    </w:p>
    <w:p>
      <w:pPr>
        <w:pStyle w:val="Notice"/>
      </w:pPr>
      <w:r>
        <w:t xml:space="preserve">This document is a working legal draft for the DocReveal service. Before production publication it must be reviewed by qualified counsel and completed with the exact operator identity, final business details, tariffs, retention periods, subprocessors and current technical measures.</w:t>
      </w:r>
    </w:p>
    <w:p>
      <w:pPr>
        <w:pStyle w:val="Notice"/>
      </w:pPr>
      <w:r>
        <w:t xml:space="preserve">DocReveal is a cloud service for storing, processing and analysing documents with AI in AWS environments in the EU. Payment and card data are processed by Stripe; DocReveal should store only the identifiers and billing or operational data that are necessary for the service.</w:t>
      </w:r>
    </w:p>
    <w:p>
      <w:pPr>
        <w:pStyle w:val="Heading1"/>
      </w:pPr>
      <w:r>
        <w:t xml:space="preserve">1. Security principles</w:t>
      </w:r>
    </w:p>
    <w:p>
      <w:pPr>
        <w:pStyle w:val="Bullet"/>
      </w:pPr>
      <w:r>
        <w:t xml:space="preserve">• DocReveal is designed to protect document confidentiality, output integrity, service availability and auditability of access.</w:t>
      </w:r>
    </w:p>
    <w:p>
      <w:pPr>
        <w:pStyle w:val="Bullet"/>
      </w:pPr>
      <w:r>
        <w:t xml:space="preserve">• This overview is a product security summary and not a guarantee of a specific certification unless expressly stated in the final version.</w:t>
      </w:r>
    </w:p>
    <w:p>
      <w:pPr>
        <w:pStyle w:val="Heading1"/>
      </w:pPr>
      <w:r>
        <w:t xml:space="preserve">2. AWS EU hosting and data protection</w:t>
      </w:r>
    </w:p>
    <w:p>
      <w:pPr>
        <w:pStyle w:val="Bullet"/>
      </w:pPr>
      <w:r>
        <w:t xml:space="preserve">• Production operation is intended for AWS regions in the EU, including AI processing in the AWS EU space unless agreed otherwise with the customer.</w:t>
      </w:r>
    </w:p>
    <w:p>
      <w:pPr>
        <w:pStyle w:val="Bullet"/>
      </w:pPr>
      <w:r>
        <w:t xml:space="preserve">• Data should be protected by HTTPS/TLS, encryption at rest where supported by AWS services, secure secret management and environment separation.</w:t>
      </w:r>
    </w:p>
    <w:p>
      <w:pPr>
        <w:pStyle w:val="Heading1"/>
      </w:pPr>
      <w:r>
        <w:t xml:space="preserve">3. Identity and access</w:t>
      </w:r>
    </w:p>
    <w:p>
      <w:pPr>
        <w:pStyle w:val="Bullet"/>
      </w:pPr>
      <w:r>
        <w:t xml:space="preserve">• User accounts should use secure authentication, roles and permissions. MFA is recommended for administrators and sensitive operations.</w:t>
      </w:r>
    </w:p>
    <w:p>
      <w:pPr>
        <w:pStyle w:val="Bullet"/>
      </w:pPr>
      <w:r>
        <w:t xml:space="preserve">• Employee and operational access should follow least privilege and be reviewed regularly.</w:t>
      </w:r>
    </w:p>
    <w:p>
      <w:pPr>
        <w:pStyle w:val="Heading1"/>
      </w:pPr>
      <w:r>
        <w:t xml:space="preserve">4. Logging, monitoring and incidents</w:t>
      </w:r>
    </w:p>
    <w:p>
      <w:pPr>
        <w:pStyle w:val="Bullet"/>
      </w:pPr>
      <w:r>
        <w:t xml:space="preserve">• Security and operational events should be logged, including sign-ins, permission changes, critical administrative actions, processing errors and incidents.</w:t>
      </w:r>
    </w:p>
    <w:p>
      <w:pPr>
        <w:pStyle w:val="Bullet"/>
      </w:pPr>
      <w:r>
        <w:t xml:space="preserve">• Logs should not unnecessarily contain document content or sensitive personal data and must be access-controlled.</w:t>
      </w:r>
    </w:p>
    <w:p>
      <w:pPr>
        <w:pStyle w:val="Heading1"/>
      </w:pPr>
      <w:r>
        <w:t xml:space="preserve">5. Customer responsibilities</w:t>
      </w:r>
    </w:p>
    <w:p>
      <w:pPr>
        <w:pStyle w:val="Bullet"/>
      </w:pPr>
      <w:r>
        <w:t xml:space="preserve">• Customers are responsible for user management, password hygiene, access restrictions, lawful uploaded content and human review of AI outputs.</w:t>
      </w:r>
    </w:p>
    <w:p>
      <w:pPr>
        <w:pStyle w:val="Bullet"/>
      </w:pPr>
      <w:r>
        <w:t xml:space="preserve">• Suspected account misuse, credential leakage or unauthorised access should be reported without delay.</w:t>
      </w:r>
    </w:p>
    <w:p>
      <w:pPr>
        <w:pStyle w:val="Heading1"/>
      </w:pPr>
      <w:r>
        <w:t xml:space="preserve">6. Vulnerabilities, customer duties and limits of security guarantees</w:t>
      </w:r>
    </w:p>
    <w:p>
      <w:pPr>
        <w:pStyle w:val="Bullet"/>
      </w:pPr>
      <w:r>
        <w:t xml:space="preserve">• Customers must not upload malware, test security limits or perform vulnerability testing without prior written agreement and must promptly report suspected account misuse or credential leakage.</w:t>
      </w:r>
    </w:p>
    <w:p>
      <w:pPr>
        <w:pStyle w:val="Bullet"/>
      </w:pPr>
      <w:r>
        <w:t xml:space="preserve">• Open-source and commercial dependencies should be monitored and updated for known vulnerabilities. No cloud service can guarantee absolute security; the goal is reasonable prevention, detection, response and transparent communication of material risks.</w:t>
      </w:r>
    </w:p>
    <w:p>
      <w:pPr>
        <w:pStyle w:val="Heading1"/>
      </w:pPr>
      <w:r>
        <w:t xml:space="preserve">Review before publication</w:t>
      </w:r>
    </w:p>
    <w:p>
      <w:pPr>
        <w:pStyle w:val="Bullet"/>
      </w:pPr>
      <w:r>
        <w:t xml:space="preserve">• Complete the operator identity, final legal-document URLs, contact processes, subprocessors list, retention table, tariff names, prices, SLA and actually implemented security measures.</w:t>
      </w:r>
    </w:p>
    <w:p>
      <w:pPr>
        <w:pStyle w:val="Bullet"/>
      </w:pPr>
      <w:r>
        <w:t xml:space="preserve">• This document is not a legal service or a final legal opinion.</w:t>
      </w:r>
    </w:p>
    <w:sectPr>
      <w:pgSz w:w="11906" w:h="16838"/>
      <w:pgMar w:top="1440" w:right="1440" w:bottom="1440" w:left="1440" w:header="720" w:footer="720" w:gutter="0"/>
    </w:sectPr>
  </w:body>
</w:document>
</file>

<file path=word/styles.xml><?xml version="1.0" encoding="utf-8"?>
<w:styles xmlns:w="http://schemas.openxmlformats.org/wordprocessingml/2006/main">
  <w:style w:type="paragraph" w:default="1" w:styleId="Normal">
    <w:name w:val="Normal"/>
    <w:qFormat/>
    <w:rPr>
      <w:sz w:val="22"/>
      <w:szCs w:val="22"/>
    </w:rPr>
  </w:style>
  <w:style w:type="paragraph" w:styleId="Title">
    <w:name w:val="Title"/>
    <w:basedOn w:val="Normal"/>
    <w:next w:val="Normal"/>
    <w:qFormat/>
    <w:rPr>
      <w:b/>
      <w:sz w:val="36"/>
      <w:szCs w:val="36"/>
      <w:color w:val="0A6B36"/>
    </w:rPr>
  </w:style>
  <w:style w:type="paragraph" w:styleId="Subtitle">
    <w:name w:val="Subtitle"/>
    <w:basedOn w:val="Normal"/>
    <w:next w:val="Normal"/>
    <w:qFormat/>
    <w:rPr>
      <w:i/>
      <w:sz w:val="24"/>
      <w:szCs w:val="24"/>
      <w:color w:val="4D5B55"/>
    </w:rPr>
  </w:style>
  <w:style w:type="paragraph" w:styleId="Heading1">
    <w:name w:val="heading 1"/>
    <w:basedOn w:val="Normal"/>
    <w:next w:val="Normal"/>
    <w:qFormat/>
    <w:pPr>
      <w:spacing w:before="360" w:after="120"/>
    </w:pPr>
    <w:rPr>
      <w:b/>
      <w:sz w:val="28"/>
      <w:szCs w:val="28"/>
      <w:color w:val="0A6B36"/>
    </w:rPr>
  </w:style>
  <w:style w:type="paragraph" w:styleId="Notice">
    <w:name w:val="Notice"/>
    <w:basedOn w:val="Normal"/>
    <w:next w:val="Normal"/>
    <w:qFormat/>
    <w:pPr>
      <w:spacing w:before="120" w:after="120"/>
    </w:pPr>
    <w:rPr>
      <w:i/>
      <w:color w:val="7A4B00"/>
    </w:rPr>
  </w:style>
  <w:style w:type="paragraph" w:styleId="Bullet">
    <w:name w:val="Bullet"/>
    <w:basedOn w:val="Normal"/>
    <w:next w:val="Normal"/>
    <w:pPr>
      <w:ind w:left="360" w:hanging="180"/>
    </w:pPr>
  </w:style>
</w:styles>
</file>

<file path=word/_rels/document.xml.rels><?xml version="1.0" encoding="UTF-8" standalone="yes"?>
<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DocReveal legal generator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DocReveal</dc:creator>
  <cp:lastModifiedBy>DocReveal</cp:lastModifiedBy>
  <dcterms:created xsi:type="dcterms:W3CDTF">2026-06-06T00:00:00Z</dcterms:created>
  <dcterms:modified xsi:type="dcterms:W3CDTF">2026-06-06T00:00:00Z</dcterms:modified>
</cp:coreProperties>
</file>